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43477F" w14:textId="77777777" w:rsidR="006C6C89" w:rsidRDefault="006C6C89" w:rsidP="001C68C8">
      <w:pPr>
        <w:rPr>
          <w:rFonts w:ascii="Arial" w:hAnsi="Arial" w:cs="Arial"/>
          <w:b/>
          <w:rtl/>
        </w:rPr>
      </w:pPr>
    </w:p>
    <w:p w14:paraId="551AC6E6" w14:textId="77777777" w:rsidR="001C68C8" w:rsidRPr="00AA290D" w:rsidRDefault="001C68C8" w:rsidP="001C68C8">
      <w:pPr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/>
          <w:rtl/>
        </w:rPr>
        <w:t xml:space="preserve">אל: ועדת המכרזים </w:t>
      </w:r>
    </w:p>
    <w:p w14:paraId="7F4D57BE" w14:textId="77777777" w:rsidR="001C68C8" w:rsidRPr="00AA290D" w:rsidRDefault="001C68C8" w:rsidP="001C68C8">
      <w:pPr>
        <w:jc w:val="center"/>
        <w:rPr>
          <w:rFonts w:ascii="Arial" w:hAnsi="Arial" w:cs="Arial"/>
          <w:bCs/>
          <w:u w:val="single"/>
          <w:rtl/>
        </w:rPr>
      </w:pPr>
      <w:r w:rsidRPr="00AA290D">
        <w:rPr>
          <w:rFonts w:ascii="Arial" w:hAnsi="Arial" w:cs="Arial"/>
          <w:bCs/>
          <w:rtl/>
        </w:rPr>
        <w:t xml:space="preserve">הנדון: </w:t>
      </w:r>
      <w:r w:rsidRPr="00AA290D">
        <w:rPr>
          <w:rFonts w:ascii="Arial" w:hAnsi="Arial" w:cs="Arial"/>
          <w:bCs/>
          <w:u w:val="single"/>
          <w:rtl/>
        </w:rPr>
        <w:t xml:space="preserve">חוות דעת מקצועית במסגרת </w:t>
      </w:r>
      <w:r w:rsidR="006C6C89">
        <w:rPr>
          <w:rFonts w:ascii="Arial" w:hAnsi="Arial" w:cs="Arial"/>
          <w:bCs/>
          <w:u w:val="single"/>
          <w:rtl/>
        </w:rPr>
        <w:t>כוונה להתקשר עם ספק יחיד</w:t>
      </w:r>
    </w:p>
    <w:p w14:paraId="552C0D55" w14:textId="77777777" w:rsidR="001C68C8" w:rsidRPr="00AA290D" w:rsidRDefault="001C68C8" w:rsidP="001C68C8">
      <w:pPr>
        <w:jc w:val="both"/>
        <w:rPr>
          <w:rFonts w:ascii="Arial" w:hAnsi="Arial" w:cs="Arial"/>
          <w:b/>
          <w:rtl/>
        </w:rPr>
      </w:pPr>
    </w:p>
    <w:p w14:paraId="160852B8" w14:textId="77777777" w:rsidR="001C68C8" w:rsidRPr="00AA290D" w:rsidRDefault="001C68C8" w:rsidP="001C68C8">
      <w:pPr>
        <w:jc w:val="both"/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/>
          <w:rtl/>
        </w:rPr>
        <w:t xml:space="preserve">הבקשה מסתמכת על תקנה  </w:t>
      </w:r>
      <w:r w:rsidRPr="00AA290D">
        <w:rPr>
          <w:rFonts w:ascii="Wingdings" w:hAnsi="Wingdings" w:cs="Arial"/>
          <w:b/>
          <w:sz w:val="28"/>
          <w:szCs w:val="28"/>
        </w:rPr>
        <w:t></w:t>
      </w:r>
      <w:r w:rsidR="006C6C89">
        <w:rPr>
          <w:rFonts w:ascii="Arial" w:hAnsi="Arial" w:cs="Arial"/>
          <w:b/>
          <w:rtl/>
        </w:rPr>
        <w:t xml:space="preserve"> 3(29) </w:t>
      </w:r>
      <w:r w:rsidRPr="00AA290D">
        <w:rPr>
          <w:rFonts w:ascii="Arial" w:hAnsi="Arial" w:cs="Arial"/>
          <w:b/>
          <w:rtl/>
        </w:rPr>
        <w:t xml:space="preserve"> ל</w:t>
      </w:r>
      <w:hyperlink r:id="rId7" w:history="1"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 xml:space="preserve">תקנות חובת </w:t>
        </w:r>
        <w:r w:rsidRPr="00AA290D">
          <w:rPr>
            <w:rFonts w:ascii="Arial" w:hAnsi="Arial" w:cs="Arial" w:hint="cs"/>
            <w:b/>
            <w:color w:val="3464BA"/>
            <w:u w:val="dotted" w:color="3464BA"/>
            <w:rtl/>
          </w:rPr>
          <w:t>ה</w:t>
        </w:r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>מכרזים</w:t>
        </w:r>
        <w:r w:rsidRPr="00AA290D">
          <w:rPr>
            <w:rFonts w:ascii="Arial" w:hAnsi="Arial" w:cs="Arial" w:hint="cs"/>
            <w:b/>
            <w:color w:val="3464BA"/>
            <w:u w:val="dotted" w:color="3464BA"/>
            <w:rtl/>
          </w:rPr>
          <w:t>, תשנ''ג-1993</w:t>
        </w:r>
      </w:hyperlink>
      <w:r>
        <w:rPr>
          <w:rFonts w:ascii="Arial" w:hAnsi="Arial" w:cs="Arial" w:hint="cs"/>
          <w:b/>
          <w:rtl/>
        </w:rPr>
        <w:t xml:space="preserve"> ו</w:t>
      </w:r>
      <w:r w:rsidRPr="00AA290D">
        <w:rPr>
          <w:rFonts w:ascii="Arial" w:hAnsi="Arial" w:cs="Arial"/>
          <w:b/>
          <w:rtl/>
        </w:rPr>
        <w:t xml:space="preserve">על </w:t>
      </w:r>
      <w:hyperlink r:id="rId8" w:history="1"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 xml:space="preserve">הוראות </w:t>
        </w:r>
        <w:proofErr w:type="spellStart"/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>תכ"ם</w:t>
        </w:r>
        <w:proofErr w:type="spellEnd"/>
        <w:r w:rsidRPr="00AA290D">
          <w:rPr>
            <w:rFonts w:ascii="Arial" w:hAnsi="Arial" w:cs="Arial" w:hint="cs"/>
            <w:b/>
            <w:color w:val="3464BA"/>
            <w:u w:val="dotted" w:color="3464BA"/>
            <w:rtl/>
          </w:rPr>
          <w:t>, ''פטור מחובת המכרז'',</w:t>
        </w:r>
        <w:r w:rsidRPr="00AA290D">
          <w:rPr>
            <w:rFonts w:ascii="Arial" w:hAnsi="Arial" w:cs="Arial"/>
            <w:b/>
            <w:color w:val="3464BA"/>
            <w:u w:val="dotted" w:color="3464BA"/>
            <w:rtl/>
          </w:rPr>
          <w:t xml:space="preserve"> מס' </w:t>
        </w:r>
        <w:r w:rsidRPr="00AA290D">
          <w:rPr>
            <w:rFonts w:ascii="Arial" w:hAnsi="Arial" w:cs="Arial" w:hint="cs"/>
            <w:b/>
            <w:color w:val="3464BA"/>
            <w:u w:val="dotted" w:color="3464BA"/>
            <w:rtl/>
          </w:rPr>
          <w:t>7.6.1</w:t>
        </w:r>
      </w:hyperlink>
      <w:r>
        <w:rPr>
          <w:rFonts w:ascii="Arial" w:hAnsi="Arial" w:cs="Arial" w:hint="cs"/>
          <w:b/>
          <w:rtl/>
        </w:rPr>
        <w:t>.</w:t>
      </w:r>
    </w:p>
    <w:p w14:paraId="585A1257" w14:textId="77777777" w:rsidR="001C68C8" w:rsidRPr="00AA290D" w:rsidRDefault="001C68C8" w:rsidP="001C68C8">
      <w:pPr>
        <w:jc w:val="both"/>
        <w:rPr>
          <w:rFonts w:ascii="Arial" w:hAnsi="Arial" w:cs="Arial"/>
          <w:b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טבלה"/>
        <w:tblDescription w:val="תיאור מהות ההתקשרות"/>
      </w:tblPr>
      <w:tblGrid>
        <w:gridCol w:w="8296"/>
      </w:tblGrid>
      <w:tr w:rsidR="001C68C8" w:rsidRPr="00AA290D" w14:paraId="1B33124F" w14:textId="77777777" w:rsidTr="0059742A">
        <w:tc>
          <w:tcPr>
            <w:tcW w:w="9178" w:type="dxa"/>
            <w:tcBorders>
              <w:bottom w:val="single" w:sz="4" w:space="0" w:color="auto"/>
            </w:tcBorders>
            <w:shd w:val="clear" w:color="auto" w:fill="E6E6E6"/>
          </w:tcPr>
          <w:p w14:paraId="127E87F9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highlight w:val="yellow"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>תיאור מהות ההתקשרות (רקע ופירוט התכונות של הטובין/השירות/</w:t>
            </w:r>
            <w:r>
              <w:rPr>
                <w:rFonts w:ascii="Arial" w:hAnsi="Arial" w:cs="Arial" w:hint="cs"/>
                <w:bCs/>
                <w:rtl/>
              </w:rPr>
              <w:t>המערכת</w:t>
            </w:r>
            <w:r w:rsidRPr="00AA290D">
              <w:rPr>
                <w:rFonts w:ascii="Arial" w:hAnsi="Arial" w:cs="Arial"/>
                <w:bCs/>
                <w:rtl/>
              </w:rPr>
              <w:t>)</w:t>
            </w:r>
          </w:p>
        </w:tc>
      </w:tr>
      <w:tr w:rsidR="001C68C8" w:rsidRPr="00AA290D" w14:paraId="28C2748A" w14:textId="77777777" w:rsidTr="0059742A">
        <w:tc>
          <w:tcPr>
            <w:tcW w:w="9178" w:type="dxa"/>
            <w:tcBorders>
              <w:bottom w:val="single" w:sz="4" w:space="0" w:color="auto"/>
            </w:tcBorders>
          </w:tcPr>
          <w:p w14:paraId="115212AE" w14:textId="77777777" w:rsidR="00AA4265" w:rsidRPr="00524695" w:rsidRDefault="00AA4265" w:rsidP="00AA4265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בשטח בית החולים שמואל הרופא מותקנים 25 גופי תאורת חוץ המבוססים על נורות כספית, על גבי עמודי תאורה המשמשים להארת שבילי ההליכה ברחבי בית החולים.</w:t>
            </w:r>
          </w:p>
          <w:p w14:paraId="14A3569C" w14:textId="77777777" w:rsidR="00AA4265" w:rsidRPr="00524695" w:rsidRDefault="00AA4265" w:rsidP="002E7A62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 xml:space="preserve">במסגרת פעילות בית החולים להתייעלות אנרגטית, מתוכנן שדרוג גופי התאורה הקיימים לטכנולוגיית </w:t>
            </w: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</w:rPr>
              <w:t>LED</w:t>
            </w: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.</w:t>
            </w:r>
          </w:p>
          <w:p w14:paraId="593E5764" w14:textId="77777777" w:rsidR="00AA4265" w:rsidRPr="00524695" w:rsidRDefault="00AA4265" w:rsidP="00AA4265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גופי התאורה הקיימים סופקו על ידי חברת אור-עד מהנדסים</w:t>
            </w:r>
            <w:r w:rsidR="00D3623F">
              <w:rPr>
                <w:rFonts w:asciiTheme="minorBidi" w:hAnsiTheme="minorBidi" w:cstheme="minorBidi" w:hint="cs"/>
                <w:color w:val="002060"/>
                <w:sz w:val="22"/>
                <w:szCs w:val="22"/>
                <w:rtl/>
              </w:rPr>
              <w:t xml:space="preserve"> בעבר </w:t>
            </w: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, והם מהווים חלק ממערך תאורת החוץ הקיים בבית החולים.</w:t>
            </w:r>
          </w:p>
          <w:p w14:paraId="47AB846C" w14:textId="77777777" w:rsidR="00C703B4" w:rsidRDefault="00AA4265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D3623F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 xml:space="preserve">מטרת ההתקשרות אינה הקמת מערכת תאורה חדשה או החלפת עמודי התאורה הקיימים, אלא </w:t>
            </w:r>
            <w:bookmarkStart w:id="0" w:name="_GoBack"/>
            <w:r w:rsidRPr="00D3623F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שדרוג טכנולוגי של מערכת קיימת</w:t>
            </w:r>
            <w:bookmarkEnd w:id="0"/>
            <w:r w:rsidRPr="00D3623F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, תוך שמירה על המבנה, התצורה, המראה והתשתיות הקיימות.</w:t>
            </w:r>
          </w:p>
          <w:p w14:paraId="1A040F0F" w14:textId="77777777" w:rsidR="00AC17C8" w:rsidRPr="00AC17C8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</w:p>
        </w:tc>
      </w:tr>
    </w:tbl>
    <w:p w14:paraId="46FD8D8D" w14:textId="77777777" w:rsidR="001C68C8" w:rsidRPr="00AA290D" w:rsidRDefault="001C68C8" w:rsidP="001C68C8">
      <w:pPr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Cs/>
          <w:rtl/>
        </w:rPr>
        <w:t xml:space="preserve">האם קיים בנושא ההתקשרות מכרז </w:t>
      </w:r>
      <w:proofErr w:type="spellStart"/>
      <w:r w:rsidRPr="00AA290D">
        <w:rPr>
          <w:rFonts w:ascii="Arial" w:hAnsi="Arial" w:cs="Arial"/>
          <w:bCs/>
          <w:rtl/>
        </w:rPr>
        <w:t>חשכ"לי</w:t>
      </w:r>
      <w:proofErr w:type="spellEnd"/>
      <w:r w:rsidRPr="00AA290D">
        <w:rPr>
          <w:rFonts w:ascii="Arial" w:hAnsi="Arial" w:cs="Arial"/>
          <w:b/>
          <w:rtl/>
        </w:rPr>
        <w:t xml:space="preserve">  </w:t>
      </w:r>
      <w:r w:rsidRPr="00AA290D">
        <w:rPr>
          <w:rFonts w:ascii="Wingdings" w:hAnsi="Wingdings" w:cs="Arial"/>
          <w:b/>
          <w:sz w:val="28"/>
          <w:szCs w:val="28"/>
        </w:rPr>
        <w:sym w:font="Wingdings" w:char="F072"/>
      </w:r>
      <w:r w:rsidRPr="00AA290D">
        <w:rPr>
          <w:rFonts w:ascii="Arial" w:hAnsi="Arial" w:cs="Arial"/>
          <w:b/>
          <w:sz w:val="28"/>
          <w:szCs w:val="28"/>
          <w:rtl/>
        </w:rPr>
        <w:t xml:space="preserve">  </w:t>
      </w:r>
      <w:r w:rsidRPr="00AA290D">
        <w:rPr>
          <w:rFonts w:ascii="Arial" w:hAnsi="Arial" w:cs="Arial"/>
          <w:b/>
          <w:rtl/>
        </w:rPr>
        <w:t xml:space="preserve">כן </w:t>
      </w:r>
      <w:r w:rsidRPr="00AA290D">
        <w:rPr>
          <w:rFonts w:ascii="Arial" w:hAnsi="Arial" w:cs="Arial"/>
          <w:b/>
          <w:sz w:val="28"/>
          <w:szCs w:val="28"/>
          <w:rtl/>
        </w:rPr>
        <w:t xml:space="preserve">  </w:t>
      </w:r>
      <w:r w:rsidRPr="00AA290D">
        <w:rPr>
          <w:rFonts w:ascii="Wingdings" w:hAnsi="Wingdings" w:cs="Arial"/>
          <w:b/>
          <w:sz w:val="28"/>
          <w:szCs w:val="28"/>
        </w:rPr>
        <w:t></w:t>
      </w:r>
      <w:r w:rsidRPr="00AA290D">
        <w:rPr>
          <w:rFonts w:ascii="Arial" w:hAnsi="Arial" w:cs="Arial"/>
          <w:b/>
          <w:rtl/>
        </w:rPr>
        <w:t xml:space="preserve">  לא</w:t>
      </w:r>
    </w:p>
    <w:p w14:paraId="082C35A4" w14:textId="77777777" w:rsidR="001C68C8" w:rsidRPr="00AA290D" w:rsidRDefault="001C68C8" w:rsidP="00875CF7">
      <w:pPr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Cs/>
          <w:rtl/>
        </w:rPr>
        <w:t>סוג ההתקשרות</w:t>
      </w:r>
      <w:r w:rsidRPr="00AA290D">
        <w:rPr>
          <w:rFonts w:ascii="Arial" w:hAnsi="Arial" w:cs="Arial"/>
          <w:b/>
          <w:rtl/>
        </w:rPr>
        <w:t xml:space="preserve">: (סמן </w:t>
      </w:r>
      <w:r w:rsidRPr="00AA290D">
        <w:rPr>
          <w:rFonts w:ascii="Arial" w:hAnsi="Arial" w:cs="Arial"/>
          <w:b/>
        </w:rPr>
        <w:t>X</w:t>
      </w:r>
      <w:r w:rsidRPr="00AA290D">
        <w:rPr>
          <w:rFonts w:ascii="Arial" w:hAnsi="Arial" w:cs="Arial"/>
          <w:b/>
          <w:rtl/>
        </w:rPr>
        <w:t xml:space="preserve"> במקום המתאים)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085"/>
        <w:gridCol w:w="2977"/>
        <w:gridCol w:w="3116"/>
      </w:tblGrid>
      <w:tr w:rsidR="001C68C8" w:rsidRPr="00AA290D" w14:paraId="2A8EEA83" w14:textId="77777777" w:rsidTr="0059742A">
        <w:tc>
          <w:tcPr>
            <w:tcW w:w="3085" w:type="dxa"/>
          </w:tcPr>
          <w:p w14:paraId="231278C5" w14:textId="77777777" w:rsidR="001C68C8" w:rsidRPr="00AA290D" w:rsidRDefault="001C68C8" w:rsidP="00DB5381">
            <w:pPr>
              <w:ind w:right="283"/>
              <w:rPr>
                <w:rFonts w:ascii="Arial" w:hAnsi="Arial" w:cs="Arial"/>
                <w:b/>
                <w:rtl/>
              </w:rPr>
            </w:pPr>
            <w:r w:rsidRPr="00AA290D">
              <w:rPr>
                <w:rFonts w:ascii="Arial" w:hAnsi="Arial" w:cs="Arial"/>
                <w:b/>
                <w:rtl/>
              </w:rPr>
              <w:t xml:space="preserve">   </w:t>
            </w:r>
            <w:r w:rsidR="00DB5381">
              <w:rPr>
                <w:rFonts w:ascii="Wingdings" w:hAnsi="Wingdings" w:cs="Arial"/>
                <w:b/>
                <w:sz w:val="28"/>
                <w:szCs w:val="28"/>
              </w:rPr>
              <w:sym w:font="Wingdings" w:char="F0A8"/>
            </w:r>
            <w:r w:rsidRPr="00AA290D">
              <w:rPr>
                <w:rFonts w:ascii="Arial" w:hAnsi="Arial" w:cs="Arial"/>
                <w:b/>
                <w:rtl/>
              </w:rPr>
              <w:t>טובין</w:t>
            </w:r>
          </w:p>
        </w:tc>
        <w:tc>
          <w:tcPr>
            <w:tcW w:w="2977" w:type="dxa"/>
          </w:tcPr>
          <w:p w14:paraId="16AFED25" w14:textId="77777777" w:rsidR="001C68C8" w:rsidRPr="00AA290D" w:rsidRDefault="001C68C8" w:rsidP="0059742A">
            <w:pPr>
              <w:ind w:right="283"/>
              <w:rPr>
                <w:rFonts w:ascii="Arial" w:hAnsi="Arial" w:cs="Arial"/>
                <w:b/>
                <w:rtl/>
              </w:rPr>
            </w:pPr>
            <w:r w:rsidRPr="00AA290D">
              <w:rPr>
                <w:rFonts w:ascii="Wingdings" w:hAnsi="Wingdings" w:cs="Arial"/>
                <w:b/>
                <w:sz w:val="28"/>
                <w:szCs w:val="28"/>
              </w:rPr>
              <w:sym w:font="Wingdings" w:char="F072"/>
            </w:r>
            <w:r w:rsidRPr="00AA290D">
              <w:rPr>
                <w:rFonts w:ascii="Arial" w:hAnsi="Arial" w:cs="Arial"/>
                <w:b/>
                <w:rtl/>
              </w:rPr>
              <w:t xml:space="preserve">  שירותים</w:t>
            </w:r>
          </w:p>
        </w:tc>
        <w:tc>
          <w:tcPr>
            <w:tcW w:w="3116" w:type="dxa"/>
          </w:tcPr>
          <w:p w14:paraId="7629542B" w14:textId="77777777" w:rsidR="001C68C8" w:rsidRPr="00AA290D" w:rsidRDefault="001C68C8" w:rsidP="0059742A">
            <w:pPr>
              <w:ind w:right="283"/>
              <w:rPr>
                <w:rFonts w:ascii="Arial" w:hAnsi="Arial" w:cs="Arial"/>
                <w:b/>
                <w:rtl/>
              </w:rPr>
            </w:pPr>
            <w:r w:rsidRPr="00AA290D">
              <w:rPr>
                <w:rFonts w:ascii="Wingdings" w:hAnsi="Wingdings" w:cs="Arial"/>
                <w:b/>
                <w:sz w:val="28"/>
                <w:szCs w:val="28"/>
              </w:rPr>
              <w:sym w:font="Wingdings" w:char="F072"/>
            </w:r>
            <w:r>
              <w:rPr>
                <w:rFonts w:ascii="Arial" w:hAnsi="Arial" w:cs="Arial" w:hint="cs"/>
                <w:b/>
                <w:rtl/>
              </w:rPr>
              <w:t xml:space="preserve"> מערכת</w:t>
            </w:r>
          </w:p>
        </w:tc>
      </w:tr>
    </w:tbl>
    <w:p w14:paraId="47C764DA" w14:textId="77777777" w:rsidR="001C68C8" w:rsidRPr="00AA290D" w:rsidRDefault="001C68C8" w:rsidP="001C68C8">
      <w:pPr>
        <w:rPr>
          <w:rFonts w:ascii="Arial" w:hAnsi="Arial" w:cs="Arial"/>
          <w:b/>
          <w:rtl/>
        </w:rPr>
      </w:pPr>
    </w:p>
    <w:tbl>
      <w:tblPr>
        <w:tblStyle w:val="a3"/>
        <w:bidiVisual/>
        <w:tblW w:w="0" w:type="auto"/>
        <w:tblLook w:val="01E0" w:firstRow="1" w:lastRow="1" w:firstColumn="1" w:lastColumn="1" w:noHBand="0" w:noVBand="0"/>
        <w:tblCaption w:val="טבלה"/>
        <w:tblDescription w:val="פרטי הספק"/>
      </w:tblPr>
      <w:tblGrid>
        <w:gridCol w:w="2585"/>
        <w:gridCol w:w="3049"/>
        <w:gridCol w:w="2662"/>
      </w:tblGrid>
      <w:tr w:rsidR="001C68C8" w:rsidRPr="00AA290D" w14:paraId="66F3DC3D" w14:textId="77777777" w:rsidTr="00875CF7">
        <w:tc>
          <w:tcPr>
            <w:tcW w:w="2698" w:type="dxa"/>
          </w:tcPr>
          <w:p w14:paraId="4774E10D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>שם הספק:</w:t>
            </w:r>
          </w:p>
        </w:tc>
        <w:tc>
          <w:tcPr>
            <w:tcW w:w="6480" w:type="dxa"/>
            <w:gridSpan w:val="2"/>
          </w:tcPr>
          <w:p w14:paraId="69EA921A" w14:textId="77777777" w:rsidR="001C68C8" w:rsidRPr="00AA290D" w:rsidRDefault="001C68C8" w:rsidP="00AA4265">
            <w:pPr>
              <w:rPr>
                <w:rFonts w:ascii="Arial" w:hAnsi="Arial" w:cs="Arial"/>
                <w:b/>
                <w:highlight w:val="yellow"/>
                <w:rtl/>
              </w:rPr>
            </w:pPr>
            <w:r w:rsidRPr="00AA290D">
              <w:rPr>
                <w:rFonts w:ascii="Arial" w:hAnsi="Arial" w:cs="Arial"/>
                <w:b/>
                <w:rtl/>
              </w:rPr>
              <w:t>חברת</w:t>
            </w:r>
            <w:r w:rsidR="00DB5381">
              <w:rPr>
                <w:rFonts w:ascii="Arial" w:hAnsi="Arial" w:cs="Arial" w:hint="cs"/>
                <w:b/>
                <w:rtl/>
              </w:rPr>
              <w:t>/ עוסק מורשה</w:t>
            </w:r>
            <w:r w:rsidRPr="00AA290D">
              <w:rPr>
                <w:rFonts w:ascii="Arial" w:hAnsi="Arial" w:cs="Arial"/>
                <w:b/>
                <w:rtl/>
              </w:rPr>
              <w:t xml:space="preserve"> </w:t>
            </w:r>
            <w:r w:rsidR="00AA4265">
              <w:rPr>
                <w:rFonts w:ascii="Arial" w:hAnsi="Arial" w:cs="Arial" w:hint="cs"/>
                <w:b/>
                <w:rtl/>
              </w:rPr>
              <w:t xml:space="preserve"> אורעד מהנדסים</w:t>
            </w:r>
          </w:p>
        </w:tc>
      </w:tr>
      <w:tr w:rsidR="001C68C8" w:rsidRPr="00AA290D" w14:paraId="75ECDAA6" w14:textId="77777777" w:rsidTr="00875CF7">
        <w:tc>
          <w:tcPr>
            <w:tcW w:w="2698" w:type="dxa"/>
          </w:tcPr>
          <w:p w14:paraId="34550679" w14:textId="77777777" w:rsidR="001C68C8" w:rsidRPr="00AA290D" w:rsidRDefault="001C68C8" w:rsidP="0059742A">
            <w:pPr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 xml:space="preserve">מספר הספק </w:t>
            </w:r>
          </w:p>
          <w:p w14:paraId="3CE62287" w14:textId="77777777" w:rsidR="001C68C8" w:rsidRPr="00AA290D" w:rsidRDefault="001C68C8" w:rsidP="0059742A">
            <w:pPr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 xml:space="preserve">(ח.פ/ח.צ/ע.מ/מספר עמותה) </w:t>
            </w:r>
          </w:p>
        </w:tc>
        <w:tc>
          <w:tcPr>
            <w:tcW w:w="6480" w:type="dxa"/>
            <w:gridSpan w:val="2"/>
          </w:tcPr>
          <w:p w14:paraId="63C77553" w14:textId="77777777" w:rsidR="001C68C8" w:rsidRPr="003A6D78" w:rsidRDefault="00AA4265" w:rsidP="0059742A">
            <w:pPr>
              <w:rPr>
                <w:rFonts w:ascii="Arial" w:hAnsi="Arial" w:cs="Arial"/>
                <w:b/>
                <w:rtl/>
              </w:rPr>
            </w:pPr>
            <w:r w:rsidRPr="003A6D78">
              <w:rPr>
                <w:rFonts w:ascii="Arial" w:hAnsi="Arial" w:cs="Arial" w:hint="cs"/>
                <w:b/>
                <w:rtl/>
              </w:rPr>
              <w:t>511213126</w:t>
            </w:r>
          </w:p>
        </w:tc>
      </w:tr>
      <w:tr w:rsidR="001C68C8" w:rsidRPr="00AA290D" w14:paraId="32A87814" w14:textId="77777777" w:rsidTr="00875CF7">
        <w:tc>
          <w:tcPr>
            <w:tcW w:w="2698" w:type="dxa"/>
          </w:tcPr>
          <w:p w14:paraId="1A8D08EB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>ספק זה ה</w:t>
            </w:r>
            <w:r w:rsidRPr="00AA290D">
              <w:rPr>
                <w:rFonts w:ascii="Arial" w:hAnsi="Arial" w:cs="Arial" w:hint="cs"/>
                <w:bCs/>
                <w:rtl/>
              </w:rPr>
              <w:t>י</w:t>
            </w:r>
            <w:r w:rsidRPr="00AA290D">
              <w:rPr>
                <w:rFonts w:ascii="Arial" w:hAnsi="Arial" w:cs="Arial"/>
                <w:bCs/>
                <w:rtl/>
              </w:rPr>
              <w:t xml:space="preserve">נו: </w:t>
            </w:r>
          </w:p>
        </w:tc>
        <w:tc>
          <w:tcPr>
            <w:tcW w:w="3420" w:type="dxa"/>
          </w:tcPr>
          <w:p w14:paraId="2F9BE787" w14:textId="77777777" w:rsidR="001C68C8" w:rsidRPr="003A6D78" w:rsidRDefault="001C68C8" w:rsidP="0059742A">
            <w:pPr>
              <w:rPr>
                <w:rFonts w:ascii="Arial" w:hAnsi="Arial" w:cs="Arial"/>
                <w:b/>
                <w:rtl/>
              </w:rPr>
            </w:pPr>
            <w:r w:rsidRPr="003A6D78">
              <w:rPr>
                <w:rFonts w:ascii="Wingdings" w:hAnsi="Wingdings" w:cs="Arial"/>
                <w:b/>
                <w:sz w:val="28"/>
                <w:szCs w:val="28"/>
              </w:rPr>
              <w:t></w:t>
            </w:r>
            <w:r w:rsidRPr="003A6D78">
              <w:rPr>
                <w:rFonts w:ascii="Arial" w:hAnsi="Arial" w:cs="Arial"/>
                <w:b/>
                <w:rtl/>
              </w:rPr>
              <w:t xml:space="preserve"> ספק יחיד </w:t>
            </w:r>
          </w:p>
        </w:tc>
        <w:tc>
          <w:tcPr>
            <w:tcW w:w="3060" w:type="dxa"/>
          </w:tcPr>
          <w:p w14:paraId="0B0DFCD0" w14:textId="77777777" w:rsidR="001C68C8" w:rsidRPr="003A6D78" w:rsidRDefault="001C68C8" w:rsidP="0059742A">
            <w:pPr>
              <w:rPr>
                <w:rFonts w:ascii="Arial" w:hAnsi="Arial" w:cs="Arial"/>
                <w:b/>
                <w:rtl/>
              </w:rPr>
            </w:pPr>
          </w:p>
        </w:tc>
      </w:tr>
      <w:tr w:rsidR="001C68C8" w:rsidRPr="00AA290D" w14:paraId="5633A613" w14:textId="77777777" w:rsidTr="00875CF7">
        <w:tc>
          <w:tcPr>
            <w:tcW w:w="2698" w:type="dxa"/>
          </w:tcPr>
          <w:p w14:paraId="041359CE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>אומדן / שווי ההתקשרות:</w:t>
            </w:r>
          </w:p>
        </w:tc>
        <w:tc>
          <w:tcPr>
            <w:tcW w:w="6480" w:type="dxa"/>
            <w:gridSpan w:val="2"/>
          </w:tcPr>
          <w:p w14:paraId="7568F2B3" w14:textId="77777777" w:rsidR="001C68C8" w:rsidRPr="003A6D78" w:rsidRDefault="001C68C8" w:rsidP="0059742A">
            <w:pPr>
              <w:rPr>
                <w:rFonts w:ascii="Arial" w:hAnsi="Arial" w:cs="Arial"/>
                <w:b/>
                <w:rtl/>
              </w:rPr>
            </w:pPr>
            <w:r w:rsidRPr="003A6D78">
              <w:rPr>
                <w:rFonts w:ascii="Arial" w:hAnsi="Arial" w:cs="Arial"/>
                <w:b/>
                <w:rtl/>
              </w:rPr>
              <w:t>₪</w:t>
            </w:r>
            <w:r w:rsidR="00AA4265" w:rsidRPr="003A6D78">
              <w:rPr>
                <w:rFonts w:ascii="Arial" w:hAnsi="Arial" w:cs="Arial" w:hint="cs"/>
                <w:b/>
                <w:rtl/>
              </w:rPr>
              <w:t>77,143</w:t>
            </w:r>
          </w:p>
        </w:tc>
      </w:tr>
      <w:tr w:rsidR="001C68C8" w:rsidRPr="00AA290D" w14:paraId="0E170AE2" w14:textId="77777777" w:rsidTr="00875CF7">
        <w:tc>
          <w:tcPr>
            <w:tcW w:w="2698" w:type="dxa"/>
          </w:tcPr>
          <w:p w14:paraId="16771A38" w14:textId="77777777" w:rsidR="001C68C8" w:rsidRPr="00AA290D" w:rsidRDefault="001C68C8" w:rsidP="0059742A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AA290D">
              <w:rPr>
                <w:rFonts w:ascii="Arial" w:hAnsi="Arial" w:cs="Arial"/>
                <w:bCs/>
                <w:rtl/>
              </w:rPr>
              <w:t xml:space="preserve">תקופת ההתקשרות: </w:t>
            </w:r>
          </w:p>
        </w:tc>
        <w:tc>
          <w:tcPr>
            <w:tcW w:w="6480" w:type="dxa"/>
            <w:gridSpan w:val="2"/>
          </w:tcPr>
          <w:p w14:paraId="72359EB9" w14:textId="70E7C972" w:rsidR="001C68C8" w:rsidRPr="003A6D78" w:rsidRDefault="003A6D78" w:rsidP="0059742A">
            <w:pPr>
              <w:rPr>
                <w:rFonts w:ascii="Arial" w:hAnsi="Arial" w:cs="Arial"/>
                <w:b/>
                <w:rtl/>
              </w:rPr>
            </w:pPr>
            <w:r w:rsidRPr="003A6D78">
              <w:rPr>
                <w:rFonts w:ascii="Arial" w:hAnsi="Arial" w:cs="Arial" w:hint="cs"/>
                <w:b/>
                <w:rtl/>
              </w:rPr>
              <w:t>עד 31/2/26</w:t>
            </w:r>
          </w:p>
        </w:tc>
      </w:tr>
    </w:tbl>
    <w:p w14:paraId="25093454" w14:textId="77777777" w:rsidR="00AC17C8" w:rsidRDefault="00AC17C8" w:rsidP="001C68C8">
      <w:pPr>
        <w:rPr>
          <w:rFonts w:ascii="Arial" w:hAnsi="Arial" w:cs="Arial"/>
          <w:bCs/>
          <w:rtl/>
        </w:rPr>
      </w:pPr>
    </w:p>
    <w:p w14:paraId="6D294524" w14:textId="77777777" w:rsidR="00AC17C8" w:rsidRDefault="00AC17C8" w:rsidP="001C68C8">
      <w:pPr>
        <w:rPr>
          <w:rFonts w:ascii="Arial" w:hAnsi="Arial" w:cs="Arial"/>
          <w:bCs/>
          <w:rtl/>
        </w:rPr>
      </w:pPr>
    </w:p>
    <w:p w14:paraId="634E72FB" w14:textId="77777777" w:rsidR="00AC17C8" w:rsidRDefault="00AC17C8" w:rsidP="001C68C8">
      <w:pPr>
        <w:rPr>
          <w:rFonts w:ascii="Arial" w:hAnsi="Arial" w:cs="Arial"/>
          <w:bCs/>
          <w:rtl/>
        </w:rPr>
      </w:pPr>
    </w:p>
    <w:p w14:paraId="539DFF98" w14:textId="77777777" w:rsidR="00AC17C8" w:rsidRDefault="00AC17C8" w:rsidP="001C68C8">
      <w:pPr>
        <w:rPr>
          <w:rFonts w:ascii="Arial" w:hAnsi="Arial" w:cs="Arial"/>
          <w:bCs/>
          <w:rtl/>
        </w:rPr>
      </w:pPr>
    </w:p>
    <w:p w14:paraId="6F634016" w14:textId="77777777" w:rsidR="001C68C8" w:rsidRPr="00AA290D" w:rsidRDefault="001C68C8" w:rsidP="001C68C8">
      <w:pPr>
        <w:rPr>
          <w:rFonts w:ascii="Arial" w:hAnsi="Arial" w:cs="Arial"/>
          <w:bCs/>
          <w:rtl/>
        </w:rPr>
      </w:pPr>
      <w:r w:rsidRPr="00AA290D">
        <w:rPr>
          <w:rFonts w:ascii="Arial" w:hAnsi="Arial" w:cs="Arial"/>
          <w:bCs/>
          <w:rtl/>
        </w:rPr>
        <w:lastRenderedPageBreak/>
        <w:t>נימוקים כי הספק ה</w:t>
      </w:r>
      <w:r w:rsidR="00C703B4">
        <w:rPr>
          <w:rFonts w:ascii="Arial" w:hAnsi="Arial" w:cs="Arial"/>
          <w:bCs/>
          <w:rtl/>
        </w:rPr>
        <w:t xml:space="preserve">וא ספק יחיד </w:t>
      </w:r>
    </w:p>
    <w:p w14:paraId="4D9E6BFA" w14:textId="77777777" w:rsidR="00AA4265" w:rsidRPr="00D3623F" w:rsidRDefault="00AA4265" w:rsidP="00AA4265">
      <w:pPr>
        <w:pStyle w:val="NormalWeb"/>
        <w:bidi/>
        <w:rPr>
          <w:rFonts w:asciiTheme="minorBidi" w:hAnsiTheme="minorBidi" w:cstheme="minorBidi"/>
          <w:color w:val="002060"/>
          <w:sz w:val="22"/>
          <w:szCs w:val="22"/>
        </w:rPr>
      </w:pPr>
      <w:r w:rsidRPr="00524695">
        <w:rPr>
          <w:rFonts w:asciiTheme="minorBidi" w:hAnsiTheme="minorBidi" w:cstheme="minorBidi"/>
          <w:color w:val="002060"/>
          <w:sz w:val="22"/>
          <w:szCs w:val="22"/>
          <w:rtl/>
        </w:rPr>
        <w:t xml:space="preserve">הצורך המקצועי שהוגדר על ידי בית החולים הוא </w:t>
      </w:r>
      <w:r w:rsidRPr="00D3623F">
        <w:rPr>
          <w:rFonts w:asciiTheme="minorBidi" w:hAnsiTheme="minorBidi" w:cstheme="minorBidi"/>
          <w:color w:val="002060"/>
          <w:sz w:val="22"/>
          <w:szCs w:val="22"/>
          <w:rtl/>
        </w:rPr>
        <w:t xml:space="preserve">אספקת ראשי תאורת </w:t>
      </w:r>
      <w:r w:rsidRPr="00D3623F">
        <w:rPr>
          <w:rFonts w:asciiTheme="minorBidi" w:hAnsiTheme="minorBidi" w:cstheme="minorBidi"/>
          <w:color w:val="002060"/>
          <w:sz w:val="22"/>
          <w:szCs w:val="22"/>
        </w:rPr>
        <w:t>LED</w:t>
      </w:r>
      <w:r w:rsidRPr="00D3623F">
        <w:rPr>
          <w:rFonts w:asciiTheme="minorBidi" w:hAnsiTheme="minorBidi" w:cstheme="minorBidi"/>
          <w:color w:val="002060"/>
          <w:sz w:val="22"/>
          <w:szCs w:val="22"/>
          <w:rtl/>
        </w:rPr>
        <w:t xml:space="preserve"> התואמים לגופי התאורה המקוריים, תוך שמירה על המבנה, המידות, אופן ההתקנה והמראה הקיים, וללא צורך בהחלפת מערכת התאורה כולה.</w:t>
      </w:r>
    </w:p>
    <w:p w14:paraId="51A12385" w14:textId="77777777" w:rsidR="00AA4265" w:rsidRPr="00524695" w:rsidRDefault="00AA4265" w:rsidP="00AA4265">
      <w:pPr>
        <w:pStyle w:val="NormalWeb"/>
        <w:bidi/>
        <w:rPr>
          <w:rFonts w:asciiTheme="minorBidi" w:hAnsiTheme="minorBidi" w:cstheme="minorBidi"/>
          <w:color w:val="002060"/>
          <w:sz w:val="22"/>
          <w:szCs w:val="22"/>
        </w:rPr>
      </w:pPr>
      <w:r w:rsidRPr="00524695">
        <w:rPr>
          <w:rFonts w:asciiTheme="minorBidi" w:hAnsiTheme="minorBidi" w:cstheme="minorBidi"/>
          <w:color w:val="002060"/>
          <w:sz w:val="22"/>
          <w:szCs w:val="22"/>
          <w:rtl/>
        </w:rPr>
        <w:t>חברת אור-עד מהנדסים היא ספק הגופים המקוריים ומציעה מענה המבוסס על הדגם הקיים.</w:t>
      </w:r>
    </w:p>
    <w:p w14:paraId="2DDC8D05" w14:textId="77777777" w:rsidR="00AA4265" w:rsidRPr="00524695" w:rsidRDefault="00AA4265" w:rsidP="00AA4265">
      <w:pPr>
        <w:pStyle w:val="NormalWeb"/>
        <w:bidi/>
        <w:rPr>
          <w:rFonts w:asciiTheme="minorBidi" w:hAnsiTheme="minorBidi" w:cstheme="minorBidi"/>
          <w:color w:val="002060"/>
          <w:sz w:val="22"/>
          <w:szCs w:val="22"/>
          <w:rtl/>
        </w:rPr>
      </w:pPr>
      <w:r w:rsidRPr="00524695">
        <w:rPr>
          <w:rFonts w:asciiTheme="minorBidi" w:hAnsiTheme="minorBidi" w:cstheme="minorBidi"/>
          <w:color w:val="002060"/>
          <w:sz w:val="22"/>
          <w:szCs w:val="22"/>
          <w:rtl/>
        </w:rPr>
        <w:t>בנסיבות אלה, היתרון בהתקשרות עמה אינו נובע מהעדפה מסחרית, אלא מהצורך לשמור על התאמה למערכת קיימת ולמנוע שינויים הנדסיים, תפעוליים וחזותיים.</w:t>
      </w:r>
    </w:p>
    <w:p w14:paraId="011ABB48" w14:textId="77777777" w:rsidR="001C68C8" w:rsidRPr="00AC17C8" w:rsidRDefault="00AA4265" w:rsidP="00AC17C8">
      <w:pPr>
        <w:pStyle w:val="NormalWeb"/>
        <w:bidi/>
        <w:rPr>
          <w:rFonts w:asciiTheme="minorBidi" w:hAnsiTheme="minorBidi" w:cstheme="minorBidi"/>
          <w:color w:val="002060"/>
          <w:sz w:val="22"/>
          <w:szCs w:val="22"/>
          <w:rtl/>
        </w:rPr>
      </w:pPr>
      <w:r w:rsidRPr="00524695">
        <w:rPr>
          <w:rFonts w:asciiTheme="minorBidi" w:hAnsiTheme="minorBidi" w:cstheme="minorBidi"/>
          <w:color w:val="002060"/>
          <w:sz w:val="22"/>
          <w:szCs w:val="22"/>
          <w:rtl/>
        </w:rPr>
        <w:t>לא מדובר ברכישת מוצר חלופי עצמאי, אלא בהמשך שימוש במערכת קיימת באמצעות שדרוג רכיביה.</w:t>
      </w:r>
    </w:p>
    <w:p w14:paraId="798F710D" w14:textId="77777777" w:rsidR="00875CF7" w:rsidRPr="00875CF7" w:rsidRDefault="001C68C8" w:rsidP="00875CF7">
      <w:pPr>
        <w:spacing w:line="360" w:lineRule="auto"/>
        <w:rPr>
          <w:rFonts w:ascii="Arial" w:hAnsi="Arial" w:cs="Arial"/>
          <w:bCs/>
          <w:rtl/>
        </w:rPr>
      </w:pPr>
      <w:r w:rsidRPr="00AA290D">
        <w:rPr>
          <w:rFonts w:ascii="Arial" w:hAnsi="Arial" w:cs="Arial"/>
          <w:bCs/>
          <w:rtl/>
        </w:rPr>
        <w:t>נא להתייחס לסעיפים הבאים:</w:t>
      </w:r>
    </w:p>
    <w:p w14:paraId="0EF0ECE6" w14:textId="77777777" w:rsidR="00D3623F" w:rsidRPr="00D3623F" w:rsidRDefault="001C68C8" w:rsidP="00D766CF">
      <w:pPr>
        <w:pStyle w:val="a8"/>
        <w:numPr>
          <w:ilvl w:val="0"/>
          <w:numId w:val="3"/>
        </w:numPr>
        <w:spacing w:line="360" w:lineRule="auto"/>
        <w:rPr>
          <w:rFonts w:ascii="Arial" w:hAnsi="Arial" w:cs="Arial"/>
          <w:b/>
          <w:rtl/>
        </w:rPr>
      </w:pPr>
      <w:r w:rsidRPr="00D3623F">
        <w:rPr>
          <w:rFonts w:ascii="Arial" w:hAnsi="Arial" w:cs="Arial"/>
          <w:bCs/>
          <w:rtl/>
        </w:rPr>
        <w:t>האמצעים שבהם נערכו בדיקות לאיתור ספקים נוספים והכנת חוות דעת</w:t>
      </w:r>
      <w:r w:rsidRPr="00D3623F">
        <w:rPr>
          <w:rFonts w:ascii="Arial" w:hAnsi="Arial" w:cs="Arial"/>
          <w:b/>
          <w:rtl/>
        </w:rPr>
        <w:t xml:space="preserve"> </w:t>
      </w:r>
      <w:r w:rsidR="00D766CF">
        <w:rPr>
          <w:rFonts w:ascii="Arial" w:hAnsi="Arial" w:cs="Arial" w:hint="cs"/>
          <w:b/>
          <w:rtl/>
        </w:rPr>
        <w:t xml:space="preserve"> </w:t>
      </w:r>
      <w:r w:rsidR="00D766CF" w:rsidRPr="00D766CF">
        <w:rPr>
          <w:rFonts w:ascii="Arial" w:hAnsi="Arial" w:cs="Arial" w:hint="cs"/>
          <w:b/>
          <w:color w:val="002060"/>
          <w:rtl/>
        </w:rPr>
        <w:t xml:space="preserve">הבדיקה התבססה על זיהוי חברת אור עד מהנדסים כספק המקורי של גופי תאורת החוץ ועל פניה ישירה אליה לבחינת האפשרות להחלפת ראשי  תאורת הכספית בראשי תאורת לד תואמים </w:t>
      </w:r>
    </w:p>
    <w:p w14:paraId="4BBCE53B" w14:textId="411E6A8A" w:rsidR="001C68C8" w:rsidRPr="00AA290D" w:rsidRDefault="001C68C8" w:rsidP="00AC17C8">
      <w:pPr>
        <w:spacing w:line="360" w:lineRule="auto"/>
        <w:ind w:left="237" w:hanging="237"/>
        <w:jc w:val="both"/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Cs/>
          <w:rtl/>
        </w:rPr>
        <w:t>2. ממצאי הבדיקה</w:t>
      </w:r>
      <w:r w:rsidRPr="00AA290D">
        <w:rPr>
          <w:rFonts w:ascii="Arial" w:hAnsi="Arial" w:cs="Arial"/>
          <w:b/>
          <w:rtl/>
        </w:rPr>
        <w:t xml:space="preserve"> </w:t>
      </w:r>
      <w:r w:rsidR="007013BA">
        <w:rPr>
          <w:rFonts w:ascii="Arial" w:hAnsi="Arial" w:cs="Arial" w:hint="cs"/>
          <w:b/>
          <w:rtl/>
        </w:rPr>
        <w:t xml:space="preserve"> </w:t>
      </w:r>
      <w:r w:rsidR="005A2EF3">
        <w:rPr>
          <w:rFonts w:ascii="Arial" w:hAnsi="Arial" w:cs="Arial" w:hint="cs"/>
          <w:b/>
          <w:color w:val="002060"/>
          <w:rtl/>
        </w:rPr>
        <w:t>נדרש</w:t>
      </w:r>
      <w:r w:rsidR="007013BA" w:rsidRPr="007013BA">
        <w:rPr>
          <w:rFonts w:ascii="Arial" w:hAnsi="Arial" w:cs="Arial" w:hint="cs"/>
          <w:b/>
          <w:color w:val="002060"/>
          <w:rtl/>
        </w:rPr>
        <w:t xml:space="preserve"> להמשיך</w:t>
      </w:r>
      <w:r w:rsidR="005A2EF3">
        <w:rPr>
          <w:rFonts w:ascii="Arial" w:hAnsi="Arial" w:cs="Arial" w:hint="cs"/>
          <w:b/>
          <w:color w:val="002060"/>
          <w:rtl/>
        </w:rPr>
        <w:t xml:space="preserve"> התקשרות</w:t>
      </w:r>
      <w:r w:rsidR="007013BA" w:rsidRPr="007013BA">
        <w:rPr>
          <w:rFonts w:ascii="Arial" w:hAnsi="Arial" w:cs="Arial" w:hint="cs"/>
          <w:b/>
          <w:color w:val="002060"/>
          <w:rtl/>
        </w:rPr>
        <w:t xml:space="preserve"> עם הספק המקורי </w:t>
      </w:r>
      <w:r w:rsidR="00AC17C8" w:rsidRPr="00AC17C8">
        <w:rPr>
          <w:rFonts w:ascii="Arial" w:hAnsi="Arial" w:cs="Arial" w:hint="cs"/>
          <w:b/>
          <w:color w:val="002060"/>
          <w:rtl/>
        </w:rPr>
        <w:t>ל</w:t>
      </w:r>
      <w:r w:rsidR="005A2EF3">
        <w:rPr>
          <w:rFonts w:ascii="Arial" w:hAnsi="Arial" w:cs="Arial" w:hint="cs"/>
          <w:b/>
          <w:color w:val="002060"/>
          <w:rtl/>
        </w:rPr>
        <w:t xml:space="preserve">שם שדרוג המערכת הקיימת שסופקה על ידו </w:t>
      </w:r>
      <w:proofErr w:type="spellStart"/>
      <w:r w:rsidR="005A2EF3">
        <w:rPr>
          <w:rFonts w:ascii="Arial" w:hAnsi="Arial" w:cs="Arial" w:hint="cs"/>
          <w:b/>
          <w:color w:val="002060"/>
          <w:rtl/>
        </w:rPr>
        <w:t>ומצוייה</w:t>
      </w:r>
      <w:proofErr w:type="spellEnd"/>
      <w:r w:rsidR="005A2EF3">
        <w:rPr>
          <w:rFonts w:ascii="Arial" w:hAnsi="Arial" w:cs="Arial" w:hint="cs"/>
          <w:b/>
          <w:color w:val="002060"/>
          <w:rtl/>
        </w:rPr>
        <w:t xml:space="preserve"> בשימוש ברחבי בית החולים.</w:t>
      </w:r>
    </w:p>
    <w:p w14:paraId="28B2F2AF" w14:textId="77777777" w:rsidR="001C68C8" w:rsidRPr="00AA290D" w:rsidRDefault="001C68C8" w:rsidP="00D766CF">
      <w:pPr>
        <w:spacing w:line="360" w:lineRule="auto"/>
        <w:jc w:val="both"/>
        <w:rPr>
          <w:rFonts w:ascii="Arial" w:hAnsi="Arial" w:cs="Arial"/>
          <w:bCs/>
          <w:rtl/>
        </w:rPr>
      </w:pPr>
      <w:r w:rsidRPr="00AA290D">
        <w:rPr>
          <w:rFonts w:ascii="Arial" w:hAnsi="Arial" w:cs="Arial"/>
          <w:bCs/>
          <w:rtl/>
        </w:rPr>
        <w:t xml:space="preserve">3. </w:t>
      </w:r>
      <w:r w:rsidRPr="00DB5381">
        <w:rPr>
          <w:rFonts w:ascii="Arial" w:hAnsi="Arial" w:cs="Arial"/>
          <w:bCs/>
          <w:rtl/>
        </w:rPr>
        <w:t>נימוקים והערות נוספות</w:t>
      </w:r>
      <w:r w:rsidR="00DB5381">
        <w:rPr>
          <w:rFonts w:ascii="Arial" w:hAnsi="Arial" w:cs="Arial" w:hint="cs"/>
          <w:bCs/>
          <w:rtl/>
        </w:rPr>
        <w:t xml:space="preserve">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טבלה"/>
        <w:tblDescription w:val="דוגמאות לנימוקים"/>
      </w:tblPr>
      <w:tblGrid>
        <w:gridCol w:w="8296"/>
      </w:tblGrid>
      <w:tr w:rsidR="001C68C8" w:rsidRPr="00AA290D" w14:paraId="6A321478" w14:textId="77777777" w:rsidTr="00AC17C8">
        <w:tc>
          <w:tcPr>
            <w:tcW w:w="8296" w:type="dxa"/>
          </w:tcPr>
          <w:p w14:paraId="7414ECC7" w14:textId="77777777" w:rsidR="00D766CF" w:rsidRPr="00524695" w:rsidRDefault="00D766CF" w:rsidP="00D766CF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b/>
                <w:bCs/>
                <w:color w:val="002060"/>
                <w:sz w:val="22"/>
                <w:szCs w:val="22"/>
                <w:rtl/>
              </w:rPr>
              <w:t>א. התאמה ייעודית למערכת התאורה הקיימת ולמוצר המקורי</w:t>
            </w:r>
          </w:p>
          <w:p w14:paraId="61CC79E3" w14:textId="77777777" w:rsidR="00D766CF" w:rsidRPr="00524695" w:rsidRDefault="00D766CF" w:rsidP="00D766CF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 xml:space="preserve">חברת אור-עד מהנדסים היא הספק המקורי של גופי התאורה המותקנים בבית החולים, וביכולתה לספק ראשי תאורה בטכנולוגיית </w:t>
            </w: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</w:rPr>
              <w:t>LED</w:t>
            </w: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 xml:space="preserve"> התואמים לדגם הקיים.</w:t>
            </w:r>
          </w:p>
          <w:p w14:paraId="7C6CF35F" w14:textId="77777777" w:rsidR="00D766CF" w:rsidRPr="00524695" w:rsidRDefault="00D766CF" w:rsidP="00D766CF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בנסיבות אלה, אין מדובר ברכישת גופי תאורה סטנדרטיים שניתן להחליפם בכל מוצר בעל ייעוד דומה, אלא בצורך באספקת רכיב המותאם למערכת תאורה קיימת, בעלת מבנה ותצורה מוגדרים.</w:t>
            </w:r>
          </w:p>
          <w:p w14:paraId="7AC171A7" w14:textId="77777777" w:rsidR="001C68C8" w:rsidRPr="00AA290D" w:rsidRDefault="00D766CF" w:rsidP="00D766CF">
            <w:pPr>
              <w:spacing w:line="360" w:lineRule="auto"/>
              <w:rPr>
                <w:rFonts w:ascii="Arial" w:hAnsi="Arial" w:cs="Arial"/>
                <w:b/>
                <w:rtl/>
              </w:rPr>
            </w:pPr>
            <w:r w:rsidRPr="00524695">
              <w:rPr>
                <w:rFonts w:asciiTheme="minorBidi" w:hAnsiTheme="minorBidi"/>
                <w:color w:val="002060"/>
                <w:rtl/>
              </w:rPr>
              <w:t>ההתקשרות עם הספק המקורי מאפשרת שמירה על התאימות בין ראשי התאורה החדשים לבין עמודי התאורה ורכיבי ההתקנה הקיימים, ללא צורך בשינוי מבני או בהחלפת רכיבי תשתית תקינים</w:t>
            </w:r>
          </w:p>
        </w:tc>
      </w:tr>
      <w:tr w:rsidR="001C68C8" w:rsidRPr="00AA290D" w14:paraId="62C36D2A" w14:textId="77777777" w:rsidTr="00AC17C8">
        <w:tc>
          <w:tcPr>
            <w:tcW w:w="8296" w:type="dxa"/>
          </w:tcPr>
          <w:p w14:paraId="1E4822BA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b/>
                <w:bCs/>
                <w:color w:val="002060"/>
                <w:sz w:val="22"/>
                <w:szCs w:val="22"/>
                <w:rtl/>
              </w:rPr>
              <w:t>ב. שמירה על אחידות חזותית ותכנונית של תאורת החוץ</w:t>
            </w:r>
          </w:p>
          <w:p w14:paraId="5068F8F5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עמודי התאורה מהווים חלק בלתי נפרד מהעיצוב הסביבתי של השבילים והשטחים הציבוריים.</w:t>
            </w:r>
          </w:p>
          <w:p w14:paraId="6623C277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החלפת ראשי התאורה בגופים מתוצרת אחרת, עלולה לפגוע באחידות הקיימת מבחינת צורת הגוף, מידותיו, גובהו ומאפייניו החזותיים.</w:t>
            </w:r>
          </w:p>
          <w:p w14:paraId="04E84BEA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lastRenderedPageBreak/>
              <w:t>השימוש בראשי תאורה התואמים לדגם המקורי מאפשר לשמר את השפה העיצובית האחידה בכל שטחי בית החולים ולמנוע יצירת מערך תאורה המורכב מגופים שונים.</w:t>
            </w:r>
          </w:p>
          <w:p w14:paraId="5EB50D13" w14:textId="77777777" w:rsidR="001C68C8" w:rsidRPr="00AA290D" w:rsidRDefault="001C68C8" w:rsidP="00875CF7">
            <w:pPr>
              <w:spacing w:line="360" w:lineRule="auto"/>
              <w:rPr>
                <w:rFonts w:ascii="Arial" w:hAnsi="Arial" w:cs="Arial"/>
                <w:b/>
                <w:rtl/>
              </w:rPr>
            </w:pPr>
          </w:p>
        </w:tc>
      </w:tr>
      <w:tr w:rsidR="001C68C8" w:rsidRPr="00AA290D" w14:paraId="06E8B2E8" w14:textId="77777777" w:rsidTr="00AC17C8">
        <w:tc>
          <w:tcPr>
            <w:tcW w:w="8296" w:type="dxa"/>
          </w:tcPr>
          <w:p w14:paraId="7E3FC73C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b/>
                <w:bCs/>
                <w:color w:val="002060"/>
                <w:sz w:val="22"/>
                <w:szCs w:val="22"/>
                <w:rtl/>
              </w:rPr>
              <w:lastRenderedPageBreak/>
              <w:t>ג. התאמה הנדסית, מכנית וחשמלית לתשתיות הקיימות</w:t>
            </w:r>
          </w:p>
          <w:p w14:paraId="6FCB46F9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שדרוג מערכת תאורה קיימת מחייב התייחסות לא רק למאפייני התאורה, אלא גם לאופן החיבור וההתקנה, למידות הרכיבים, ליציבות המכנית ולהתאמה למערך החשמל הקיים.</w:t>
            </w:r>
          </w:p>
          <w:p w14:paraId="646EBA29" w14:textId="77777777" w:rsidR="001C68C8" w:rsidRPr="00AA290D" w:rsidRDefault="00AC17C8" w:rsidP="00AC17C8">
            <w:pPr>
              <w:spacing w:line="360" w:lineRule="auto"/>
              <w:rPr>
                <w:rFonts w:ascii="Arial" w:hAnsi="Arial" w:cs="Arial"/>
                <w:b/>
                <w:rtl/>
              </w:rPr>
            </w:pPr>
            <w:r w:rsidRPr="00524695">
              <w:rPr>
                <w:rFonts w:asciiTheme="minorBidi" w:hAnsiTheme="minorBidi"/>
                <w:color w:val="002060"/>
                <w:rtl/>
              </w:rPr>
              <w:t>לפיכך, קיימת עדיפות מקצועית לפתרון ייעודי המבוסס על המוצר המקורי, בכפוף לאישור התאמתו לדרישות החשמל, הבטיחות והתאורה</w:t>
            </w:r>
          </w:p>
        </w:tc>
      </w:tr>
      <w:tr w:rsidR="00AC17C8" w:rsidRPr="00AA290D" w14:paraId="0CC4310A" w14:textId="77777777" w:rsidTr="00AC17C8">
        <w:tc>
          <w:tcPr>
            <w:tcW w:w="8296" w:type="dxa"/>
          </w:tcPr>
          <w:p w14:paraId="282412FF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b/>
                <w:bCs/>
                <w:color w:val="002060"/>
                <w:sz w:val="22"/>
                <w:szCs w:val="22"/>
                <w:rtl/>
              </w:rPr>
              <w:t>ד. שמירה על אחידות תפעולית, תחזוקתית וחלקי חילוף</w:t>
            </w:r>
          </w:p>
          <w:p w14:paraId="0AF99AA1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מערכת תאורה אחידה מאפשרת לבית החולים לנהל את התחזוקה השוטפת באופן יעיל, תוך שימוש ברכיבים תואמים ובשיטות עבודה אחידות.</w:t>
            </w:r>
          </w:p>
          <w:p w14:paraId="24ADCBBC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התקנת גופי תאורה שונים באותה מערכת עלולה ליצור תלות במספר ספקים, במגוון חלקי חילוף ובשיטות תחזוקה שונות, ולהגדיל את מורכבות הטיפול בתקלות לאורך השנים.</w:t>
            </w:r>
          </w:p>
          <w:p w14:paraId="3A6DBC72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המשך שימוש בדגם התואם למערכת הקיימת מאפשר לשמר את האחידות התפעולית ולפשט את מערך האחזקה, תוך צמצום הצורך בניהול מספר סוגי מוצרים במקביל.</w:t>
            </w:r>
          </w:p>
          <w:p w14:paraId="1EE33064" w14:textId="77777777" w:rsidR="00AC17C8" w:rsidRPr="00AA290D" w:rsidRDefault="00AC17C8" w:rsidP="0059742A">
            <w:pPr>
              <w:spacing w:line="360" w:lineRule="auto"/>
              <w:rPr>
                <w:rFonts w:ascii="Arial" w:hAnsi="Arial" w:cs="Arial"/>
                <w:b/>
                <w:rtl/>
              </w:rPr>
            </w:pPr>
          </w:p>
        </w:tc>
      </w:tr>
      <w:tr w:rsidR="00AC17C8" w:rsidRPr="00AA290D" w14:paraId="2E328AF1" w14:textId="77777777" w:rsidTr="00AC17C8">
        <w:tc>
          <w:tcPr>
            <w:tcW w:w="8296" w:type="dxa"/>
          </w:tcPr>
          <w:p w14:paraId="5D9A15C3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b/>
                <w:bCs/>
                <w:color w:val="002060"/>
                <w:sz w:val="22"/>
                <w:szCs w:val="22"/>
                <w:rtl/>
              </w:rPr>
              <w:t>ה. רציפות האחריות המקצועית ומענה שירותי</w:t>
            </w:r>
          </w:p>
          <w:p w14:paraId="7B41BE77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חברת אור-עד מהנדסים, כספק המקורי של גופי התאורה, מכירה את מאפייני המוצר ואת מבנהו ובעלת הידע המקצועי הנוגע לדגם שסופק.</w:t>
            </w:r>
          </w:p>
          <w:p w14:paraId="2434D943" w14:textId="77777777" w:rsidR="00AC17C8" w:rsidRPr="00524695" w:rsidRDefault="00AC17C8" w:rsidP="00AC17C8">
            <w:pPr>
              <w:pStyle w:val="NormalWeb"/>
              <w:bidi/>
              <w:jc w:val="both"/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</w:pPr>
            <w:r w:rsidRPr="00524695">
              <w:rPr>
                <w:rFonts w:asciiTheme="minorBidi" w:hAnsiTheme="minorBidi" w:cstheme="minorBidi"/>
                <w:color w:val="002060"/>
                <w:sz w:val="22"/>
                <w:szCs w:val="22"/>
                <w:rtl/>
              </w:rPr>
              <w:t>התקשרות עם הספק המקורי מאפשרת לרכז את האחריות המקצועית לאספקת ראשי התאורה התואמים, להתאמתם למערכת הקיימת ולמתן מענה לתקלות הנוגעות למוצר החדש.</w:t>
            </w:r>
          </w:p>
          <w:p w14:paraId="1A7FA6E6" w14:textId="46EA0BD8" w:rsidR="00AC17C8" w:rsidRPr="00AA290D" w:rsidRDefault="00AC17C8" w:rsidP="00AC17C8">
            <w:pPr>
              <w:spacing w:line="360" w:lineRule="auto"/>
              <w:rPr>
                <w:rFonts w:ascii="Arial" w:hAnsi="Arial" w:cs="Arial"/>
                <w:b/>
                <w:rtl/>
              </w:rPr>
            </w:pPr>
            <w:r w:rsidRPr="00524695">
              <w:rPr>
                <w:rFonts w:asciiTheme="minorBidi" w:hAnsiTheme="minorBidi"/>
                <w:color w:val="002060"/>
                <w:rtl/>
              </w:rPr>
              <w:t>לעומת זאת, שילוב רכיבים של ספק אחר במערכת קיימת עלול ליצור מורכבות בקביעת תחומי האחריות בין הספקים, במיוחד במקרים של תקלות הנובעות מחוסר התאמה בין רכיבי המערכת</w:t>
            </w:r>
            <w:r w:rsidR="005A2EF3">
              <w:rPr>
                <w:rFonts w:ascii="Arial" w:hAnsi="Arial" w:cs="Arial" w:hint="cs"/>
                <w:b/>
                <w:rtl/>
              </w:rPr>
              <w:t>.</w:t>
            </w:r>
          </w:p>
        </w:tc>
      </w:tr>
    </w:tbl>
    <w:p w14:paraId="6408FAAB" w14:textId="77777777" w:rsidR="001C68C8" w:rsidRPr="00AA290D" w:rsidRDefault="001C68C8" w:rsidP="001C68C8">
      <w:pPr>
        <w:rPr>
          <w:rFonts w:ascii="Arial" w:hAnsi="Arial" w:cs="Arial"/>
          <w:b/>
          <w:rtl/>
        </w:rPr>
      </w:pPr>
    </w:p>
    <w:p w14:paraId="47855806" w14:textId="77777777" w:rsidR="001C68C8" w:rsidRPr="00AA290D" w:rsidRDefault="001C68C8" w:rsidP="001C68C8">
      <w:pPr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/>
          <w:rtl/>
        </w:rPr>
        <w:t>חוות דעתי זו ניתנת מתוקף היותי הסמכות המקצועית לנושא זה.</w:t>
      </w:r>
      <w:r w:rsidRPr="00AA290D">
        <w:rPr>
          <w:rFonts w:ascii="Arial" w:hAnsi="Arial" w:cs="Arial" w:hint="cs"/>
          <w:b/>
          <w:rtl/>
        </w:rPr>
        <w:t xml:space="preserve"> </w:t>
      </w:r>
      <w:r w:rsidRPr="00AA290D">
        <w:rPr>
          <w:rFonts w:ascii="Arial" w:hAnsi="Arial" w:cs="Arial"/>
          <w:b/>
          <w:rtl/>
        </w:rPr>
        <w:t>בכבוד רב,</w:t>
      </w:r>
    </w:p>
    <w:p w14:paraId="618EB937" w14:textId="77777777" w:rsidR="001C68C8" w:rsidRPr="00AA290D" w:rsidRDefault="001C68C8" w:rsidP="001C68C8">
      <w:pPr>
        <w:rPr>
          <w:rFonts w:ascii="Arial" w:hAnsi="Arial" w:cs="Arial"/>
          <w:b/>
          <w:rtl/>
        </w:rPr>
      </w:pPr>
      <w:r w:rsidRPr="00AA290D">
        <w:rPr>
          <w:rFonts w:ascii="Arial" w:hAnsi="Arial" w:cs="Arial"/>
          <w:b/>
          <w:rtl/>
        </w:rPr>
        <w:t xml:space="preserve">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טבלה"/>
        <w:tblDescription w:val="חתימות"/>
      </w:tblPr>
      <w:tblGrid>
        <w:gridCol w:w="2546"/>
        <w:gridCol w:w="3235"/>
        <w:gridCol w:w="2515"/>
      </w:tblGrid>
      <w:tr w:rsidR="001C68C8" w:rsidRPr="00AA290D" w14:paraId="171003B0" w14:textId="77777777" w:rsidTr="0059742A">
        <w:tc>
          <w:tcPr>
            <w:tcW w:w="2698" w:type="dxa"/>
            <w:tcBorders>
              <w:bottom w:val="single" w:sz="4" w:space="0" w:color="auto"/>
            </w:tcBorders>
            <w:vAlign w:val="center"/>
          </w:tcPr>
          <w:p w14:paraId="3B64676B" w14:textId="77777777" w:rsidR="001C68C8" w:rsidRPr="00AC17C8" w:rsidRDefault="00D766CF" w:rsidP="0059742A">
            <w:pPr>
              <w:spacing w:line="360" w:lineRule="auto"/>
              <w:jc w:val="center"/>
              <w:rPr>
                <w:rFonts w:ascii="Arial" w:hAnsi="Arial" w:cs="Arial"/>
                <w:b/>
                <w:color w:val="002060"/>
                <w:rtl/>
              </w:rPr>
            </w:pPr>
            <w:r w:rsidRPr="00AC17C8">
              <w:rPr>
                <w:rFonts w:ascii="Arial" w:hAnsi="Arial" w:cs="Arial" w:hint="cs"/>
                <w:b/>
                <w:color w:val="002060"/>
                <w:rtl/>
              </w:rPr>
              <w:t>טלי כחלון</w:t>
            </w:r>
          </w:p>
        </w:tc>
        <w:tc>
          <w:tcPr>
            <w:tcW w:w="3420" w:type="dxa"/>
            <w:tcBorders>
              <w:bottom w:val="single" w:sz="4" w:space="0" w:color="auto"/>
            </w:tcBorders>
            <w:vAlign w:val="center"/>
          </w:tcPr>
          <w:p w14:paraId="15E0580E" w14:textId="77777777" w:rsidR="001C68C8" w:rsidRPr="00AC17C8" w:rsidRDefault="00D766CF" w:rsidP="0059742A">
            <w:pPr>
              <w:spacing w:line="360" w:lineRule="auto"/>
              <w:jc w:val="center"/>
              <w:rPr>
                <w:rFonts w:ascii="Arial" w:hAnsi="Arial" w:cs="Arial"/>
                <w:b/>
                <w:color w:val="002060"/>
                <w:rtl/>
              </w:rPr>
            </w:pPr>
            <w:r w:rsidRPr="00AC17C8">
              <w:rPr>
                <w:rFonts w:ascii="Arial" w:hAnsi="Arial" w:cs="Arial" w:hint="cs"/>
                <w:b/>
                <w:color w:val="002060"/>
                <w:rtl/>
              </w:rPr>
              <w:t xml:space="preserve">מהנדסת בית חולים שמואל הרופא 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14:paraId="5A9EBEF1" w14:textId="77777777" w:rsidR="001C68C8" w:rsidRPr="00AA290D" w:rsidRDefault="001C68C8" w:rsidP="0059742A">
            <w:pPr>
              <w:spacing w:line="360" w:lineRule="auto"/>
              <w:jc w:val="center"/>
              <w:rPr>
                <w:rFonts w:ascii="Arial" w:hAnsi="Arial" w:cs="Arial"/>
                <w:b/>
                <w:rtl/>
              </w:rPr>
            </w:pPr>
          </w:p>
        </w:tc>
      </w:tr>
    </w:tbl>
    <w:p w14:paraId="5C6A2C23" w14:textId="77777777" w:rsidR="007269C2" w:rsidRDefault="007269C2"/>
    <w:sectPr w:rsidR="007269C2" w:rsidSect="00C703B4">
      <w:headerReference w:type="default" r:id="rId9"/>
      <w:pgSz w:w="11906" w:h="16838"/>
      <w:pgMar w:top="1440" w:right="1800" w:bottom="1440" w:left="1800" w:header="0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62934" w14:textId="77777777" w:rsidR="00391996" w:rsidRDefault="00391996" w:rsidP="006C6C89">
      <w:pPr>
        <w:spacing w:after="0" w:line="240" w:lineRule="auto"/>
      </w:pPr>
      <w:r>
        <w:separator/>
      </w:r>
    </w:p>
  </w:endnote>
  <w:endnote w:type="continuationSeparator" w:id="0">
    <w:p w14:paraId="52C1B35E" w14:textId="77777777" w:rsidR="00391996" w:rsidRDefault="00391996" w:rsidP="006C6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5329E" w14:textId="77777777" w:rsidR="00391996" w:rsidRDefault="00391996" w:rsidP="006C6C89">
      <w:pPr>
        <w:spacing w:after="0" w:line="240" w:lineRule="auto"/>
      </w:pPr>
      <w:r>
        <w:separator/>
      </w:r>
    </w:p>
  </w:footnote>
  <w:footnote w:type="continuationSeparator" w:id="0">
    <w:p w14:paraId="228DB901" w14:textId="77777777" w:rsidR="00391996" w:rsidRDefault="00391996" w:rsidP="006C6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1595E" w14:textId="77777777" w:rsidR="00C703B4" w:rsidRDefault="00C703B4" w:rsidP="006C6C89">
    <w:pPr>
      <w:pStyle w:val="a4"/>
      <w:rPr>
        <w:rtl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34C0760" wp14:editId="76C3C7B6">
          <wp:simplePos x="0" y="0"/>
          <wp:positionH relativeFrom="page">
            <wp:align>left</wp:align>
          </wp:positionH>
          <wp:positionV relativeFrom="paragraph">
            <wp:posOffset>99060</wp:posOffset>
          </wp:positionV>
          <wp:extent cx="7623175" cy="1228725"/>
          <wp:effectExtent l="0" t="0" r="0" b="9525"/>
          <wp:wrapNone/>
          <wp:docPr id="2" name="תמונה 2" descr="F:\Graphic Design\שמואל הרופא\דף לוגו שמואל הרופא\דף לוגו נקי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Graphic Design\שמואל הרופא\דף לוגו שמואל הרופא\דף לוגו נקי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3175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FE4D75" w14:textId="77777777" w:rsidR="00C703B4" w:rsidRDefault="00C703B4" w:rsidP="006C6C89">
    <w:pPr>
      <w:pStyle w:val="a4"/>
      <w:rPr>
        <w:rtl/>
      </w:rPr>
    </w:pPr>
  </w:p>
  <w:p w14:paraId="2AEE40F8" w14:textId="77777777" w:rsidR="00C703B4" w:rsidRDefault="00C703B4" w:rsidP="006C6C89">
    <w:pPr>
      <w:pStyle w:val="a4"/>
      <w:rPr>
        <w:rtl/>
      </w:rPr>
    </w:pPr>
  </w:p>
  <w:p w14:paraId="113F3E2B" w14:textId="77777777" w:rsidR="00C703B4" w:rsidRDefault="00C703B4" w:rsidP="006C6C89">
    <w:pPr>
      <w:pStyle w:val="a4"/>
      <w:rPr>
        <w:rtl/>
      </w:rPr>
    </w:pPr>
  </w:p>
  <w:p w14:paraId="4240A374" w14:textId="77777777" w:rsidR="00C703B4" w:rsidRDefault="00C703B4" w:rsidP="006C6C89">
    <w:pPr>
      <w:pStyle w:val="a4"/>
      <w:rPr>
        <w:rtl/>
      </w:rPr>
    </w:pPr>
  </w:p>
  <w:p w14:paraId="44CB7CF2" w14:textId="77777777" w:rsidR="00C703B4" w:rsidRDefault="00C703B4" w:rsidP="006C6C89">
    <w:pPr>
      <w:pStyle w:val="a4"/>
    </w:pPr>
  </w:p>
  <w:p w14:paraId="4D8527A8" w14:textId="77777777" w:rsidR="00C703B4" w:rsidRDefault="00C703B4" w:rsidP="006C6C89">
    <w:pPr>
      <w:pStyle w:val="a4"/>
    </w:pPr>
  </w:p>
  <w:p w14:paraId="084F2669" w14:textId="77777777" w:rsidR="00C703B4" w:rsidRDefault="00C703B4" w:rsidP="006C6C89">
    <w:pPr>
      <w:pStyle w:val="a4"/>
    </w:pPr>
  </w:p>
  <w:p w14:paraId="5F813D78" w14:textId="77777777" w:rsidR="006C6C89" w:rsidRDefault="006C6C89" w:rsidP="006C6C8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D043B"/>
    <w:multiLevelType w:val="hybridMultilevel"/>
    <w:tmpl w:val="E4EA918E"/>
    <w:lvl w:ilvl="0" w:tplc="21D8D31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C6F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607E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6ECD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9A26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760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52C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1E4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A656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FA39A7"/>
    <w:multiLevelType w:val="hybridMultilevel"/>
    <w:tmpl w:val="E786B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17BCA"/>
    <w:multiLevelType w:val="hybridMultilevel"/>
    <w:tmpl w:val="B4DAB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B76"/>
    <w:rsid w:val="000A2BE6"/>
    <w:rsid w:val="001C68C8"/>
    <w:rsid w:val="002E7A62"/>
    <w:rsid w:val="00314288"/>
    <w:rsid w:val="00390AC7"/>
    <w:rsid w:val="00391996"/>
    <w:rsid w:val="003A6D78"/>
    <w:rsid w:val="004F48D1"/>
    <w:rsid w:val="00524695"/>
    <w:rsid w:val="00533E6C"/>
    <w:rsid w:val="005A2EF3"/>
    <w:rsid w:val="006072F6"/>
    <w:rsid w:val="00691162"/>
    <w:rsid w:val="006C6C89"/>
    <w:rsid w:val="007013BA"/>
    <w:rsid w:val="007269C2"/>
    <w:rsid w:val="00824B76"/>
    <w:rsid w:val="00875CF7"/>
    <w:rsid w:val="0093602B"/>
    <w:rsid w:val="00AA4265"/>
    <w:rsid w:val="00AC17C8"/>
    <w:rsid w:val="00B8443C"/>
    <w:rsid w:val="00C703B4"/>
    <w:rsid w:val="00D3623F"/>
    <w:rsid w:val="00D766CF"/>
    <w:rsid w:val="00DB5381"/>
    <w:rsid w:val="00FB77D5"/>
    <w:rsid w:val="00FE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776B5"/>
  <w15:chartTrackingRefBased/>
  <w15:docId w15:val="{2F5FDA8E-2215-4FEE-857D-02CD0F24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7C8"/>
    <w:pPr>
      <w:bidi/>
    </w:pPr>
  </w:style>
  <w:style w:type="paragraph" w:styleId="3">
    <w:name w:val="heading 3"/>
    <w:basedOn w:val="a"/>
    <w:link w:val="30"/>
    <w:uiPriority w:val="9"/>
    <w:unhideWhenUsed/>
    <w:qFormat/>
    <w:rsid w:val="00AA4265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6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C6C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6C6C89"/>
  </w:style>
  <w:style w:type="paragraph" w:styleId="a6">
    <w:name w:val="footer"/>
    <w:basedOn w:val="a"/>
    <w:link w:val="a7"/>
    <w:uiPriority w:val="99"/>
    <w:unhideWhenUsed/>
    <w:rsid w:val="006C6C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6C6C89"/>
  </w:style>
  <w:style w:type="paragraph" w:styleId="NormalWeb">
    <w:name w:val="Normal (Web)"/>
    <w:basedOn w:val="a"/>
    <w:uiPriority w:val="99"/>
    <w:unhideWhenUsed/>
    <w:rsid w:val="00AA4265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כותרת 3 תו"/>
    <w:basedOn w:val="a0"/>
    <w:link w:val="3"/>
    <w:uiPriority w:val="9"/>
    <w:rsid w:val="00AA426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List Paragraph"/>
    <w:basedOn w:val="a"/>
    <w:uiPriority w:val="34"/>
    <w:qFormat/>
    <w:rsid w:val="00D36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kam.mof.gov.il/document/H.7.6.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evo.co.il/law_html/Law01/242_002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Finance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אמיר סינאי</dc:creator>
  <cp:keywords/>
  <dc:description/>
  <cp:lastModifiedBy>איריס סבן</cp:lastModifiedBy>
  <cp:revision>2</cp:revision>
  <dcterms:created xsi:type="dcterms:W3CDTF">2026-11-08T13:21:00Z</dcterms:created>
  <dcterms:modified xsi:type="dcterms:W3CDTF">2026-11-08T13:21:00Z</dcterms:modified>
</cp:coreProperties>
</file>